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</w:t>
      </w:r>
      <w:r w:rsidR="00A0404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06B20">
        <w:rPr>
          <w:rFonts w:ascii="Times New Roman" w:hAnsi="Times New Roman" w:cs="Times New Roman"/>
          <w:b/>
          <w:sz w:val="28"/>
          <w:szCs w:val="28"/>
        </w:rPr>
        <w:t xml:space="preserve">районного поселка Ровное </w:t>
      </w:r>
      <w:r w:rsidR="00306B20" w:rsidRPr="003A31A8">
        <w:rPr>
          <w:rFonts w:ascii="Times New Roman" w:hAnsi="Times New Roman" w:cs="Times New Roman"/>
          <w:b/>
          <w:sz w:val="28"/>
          <w:szCs w:val="28"/>
        </w:rPr>
        <w:t>Ровенского</w:t>
      </w:r>
      <w:r w:rsidR="00306B20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06B20" w:rsidRPr="003A31A8">
        <w:rPr>
          <w:rFonts w:ascii="Times New Roman" w:hAnsi="Times New Roman" w:cs="Times New Roman"/>
          <w:b/>
          <w:sz w:val="28"/>
          <w:szCs w:val="28"/>
        </w:rPr>
        <w:t>района</w:t>
      </w:r>
      <w:r w:rsidR="00306B20">
        <w:rPr>
          <w:rFonts w:ascii="Times New Roman" w:hAnsi="Times New Roman" w:cs="Times New Roman"/>
          <w:b/>
          <w:sz w:val="28"/>
          <w:szCs w:val="28"/>
        </w:rPr>
        <w:t xml:space="preserve"> 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</w:t>
      </w:r>
      <w:r w:rsidR="002C4D2C">
        <w:rPr>
          <w:rFonts w:ascii="Times New Roman" w:hAnsi="Times New Roman" w:cs="Times New Roman"/>
          <w:sz w:val="28"/>
          <w:szCs w:val="28"/>
        </w:rPr>
        <w:t>л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2C4D2C">
        <w:rPr>
          <w:rFonts w:ascii="Times New Roman" w:hAnsi="Times New Roman" w:cs="Times New Roman"/>
          <w:sz w:val="28"/>
          <w:szCs w:val="28"/>
        </w:rPr>
        <w:t>30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2C4D2C">
        <w:rPr>
          <w:rFonts w:ascii="Times New Roman" w:hAnsi="Times New Roman" w:cs="Times New Roman"/>
          <w:sz w:val="28"/>
          <w:szCs w:val="28"/>
        </w:rPr>
        <w:t>августа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5F06F3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2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5F06F3"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F06F3"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5F06F3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2C4D2C">
        <w:rPr>
          <w:rFonts w:ascii="Times New Roman" w:hAnsi="Times New Roman" w:cs="Times New Roman"/>
          <w:sz w:val="28"/>
          <w:szCs w:val="28"/>
        </w:rPr>
        <w:t>13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="00C52EA6"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97A63"/>
    <w:rsid w:val="001D5068"/>
    <w:rsid w:val="00252605"/>
    <w:rsid w:val="002C4D2C"/>
    <w:rsid w:val="00306B20"/>
    <w:rsid w:val="00323939"/>
    <w:rsid w:val="004146CE"/>
    <w:rsid w:val="004B081E"/>
    <w:rsid w:val="005F06F3"/>
    <w:rsid w:val="005F7DFE"/>
    <w:rsid w:val="00647750"/>
    <w:rsid w:val="006A7D8B"/>
    <w:rsid w:val="006D72DA"/>
    <w:rsid w:val="007A6B34"/>
    <w:rsid w:val="008D470F"/>
    <w:rsid w:val="00920E96"/>
    <w:rsid w:val="009B1E79"/>
    <w:rsid w:val="009C0877"/>
    <w:rsid w:val="00A0404E"/>
    <w:rsid w:val="00A13E15"/>
    <w:rsid w:val="00AC1980"/>
    <w:rsid w:val="00AC7D00"/>
    <w:rsid w:val="00B46F4B"/>
    <w:rsid w:val="00B61A5E"/>
    <w:rsid w:val="00BF33B2"/>
    <w:rsid w:val="00C41902"/>
    <w:rsid w:val="00C52439"/>
    <w:rsid w:val="00C52EA6"/>
    <w:rsid w:val="00D77EE3"/>
    <w:rsid w:val="00E47B15"/>
    <w:rsid w:val="00E82E80"/>
    <w:rsid w:val="00F212E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2019-06-18T13:59:00Z</dcterms:created>
  <dcterms:modified xsi:type="dcterms:W3CDTF">2019-06-18T13:59:00Z</dcterms:modified>
</cp:coreProperties>
</file>